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C1475B" w:rsidR="00A77598" w:rsidRPr="0025141E" w:rsidRDefault="002514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1B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B4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21B42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Пак </w:t>
            </w:r>
            <w:proofErr w:type="spellStart"/>
            <w:r w:rsidRPr="00721B42">
              <w:rPr>
                <w:rFonts w:ascii="Times New Roman" w:hAnsi="Times New Roman" w:cs="Times New Roman"/>
                <w:sz w:val="20"/>
                <w:szCs w:val="20"/>
              </w:rPr>
              <w:t>Хе</w:t>
            </w:r>
            <w:proofErr w:type="spellEnd"/>
            <w:r w:rsidRPr="00721B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1B42">
              <w:rPr>
                <w:rFonts w:ascii="Times New Roman" w:hAnsi="Times New Roman" w:cs="Times New Roman"/>
                <w:sz w:val="20"/>
                <w:szCs w:val="20"/>
              </w:rPr>
              <w:t>Сун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8FD5D0" w:rsidR="004475DA" w:rsidRPr="0025141E" w:rsidRDefault="002514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BF45D5" w14:textId="5959328C" w:rsidR="00721B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67929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_Toc207267929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56E6D1DF" w14:textId="7065AD46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0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_Toc207267930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700E3B84" w14:textId="1FB4F516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1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_Toc207267931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6D0E192F" w14:textId="0A49D940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2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_Toc207267932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4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50E8FF02" w14:textId="65DDB2CD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3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_Toc207267933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8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158BCEF7" w14:textId="4049B0EF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4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_Toc207267934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8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2F8F880A" w14:textId="149B4A81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5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_Toc207267935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9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3062A4DA" w14:textId="3E7EDEC8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6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_Toc207267936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9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535B0208" w14:textId="38C1A74C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7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_Toc207267937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10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6569C7A4" w14:textId="1D9155CC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8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_Toc207267938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11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261CDD82" w14:textId="5FA463EB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39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_Toc207267939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12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3C6A9287" w14:textId="77EABAD3" w:rsidR="00721B42" w:rsidRDefault="00A81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0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_Toc207267940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5F8417C3" w14:textId="07253FDF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1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_Toc207267941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6990820F" w14:textId="7B37D20A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2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_Toc207267942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67DA5AB4" w14:textId="3306845B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3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_Toc207267943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3ED6A2C0" w14:textId="56FC58FB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4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_Toc207267944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4B2E8727" w14:textId="77424937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5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_Toc207267945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5303B01E" w14:textId="565DE294" w:rsidR="00721B42" w:rsidRDefault="00A81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46" w:history="1">
            <w:r w:rsidR="00721B42" w:rsidRPr="00792F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1B42">
              <w:rPr>
                <w:noProof/>
                <w:webHidden/>
              </w:rPr>
              <w:tab/>
            </w:r>
            <w:r w:rsidR="00721B42">
              <w:rPr>
                <w:noProof/>
                <w:webHidden/>
              </w:rPr>
              <w:fldChar w:fldCharType="begin"/>
            </w:r>
            <w:r w:rsidR="00721B42">
              <w:rPr>
                <w:noProof/>
                <w:webHidden/>
              </w:rPr>
              <w:instrText xml:space="preserve"> PAGEREF _Toc207267946 \h </w:instrText>
            </w:r>
            <w:r w:rsidR="00721B42">
              <w:rPr>
                <w:noProof/>
                <w:webHidden/>
              </w:rPr>
            </w:r>
            <w:r w:rsidR="00721B42">
              <w:rPr>
                <w:noProof/>
                <w:webHidden/>
              </w:rPr>
              <w:fldChar w:fldCharType="separate"/>
            </w:r>
            <w:r w:rsidR="00721B42">
              <w:rPr>
                <w:noProof/>
                <w:webHidden/>
              </w:rPr>
              <w:t>13</w:t>
            </w:r>
            <w:r w:rsidR="00721B42">
              <w:rPr>
                <w:noProof/>
                <w:webHidden/>
              </w:rPr>
              <w:fldChar w:fldCharType="end"/>
            </w:r>
          </w:hyperlink>
        </w:p>
        <w:p w14:paraId="0DD49713" w14:textId="22949FB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67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научного мировоззрения и поисково-исследовательской мотивации магистрантов, способных адаптировать собственное научное знание к решению задач реального сектора и функционирования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67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67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262"/>
        <w:gridCol w:w="5314"/>
      </w:tblGrid>
      <w:tr w:rsidR="00751095" w:rsidRPr="00721B42" w14:paraId="456F168A" w14:textId="77777777" w:rsidTr="00721B42">
        <w:trPr>
          <w:trHeight w:val="848"/>
          <w:tblHeader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1B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1B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1B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1B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1B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1B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1B42" w14:paraId="15D0A9B4" w14:textId="77777777" w:rsidTr="00721B42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1B42">
              <w:rPr>
                <w:rFonts w:ascii="Times New Roman" w:hAnsi="Times New Roman" w:cs="Times New Roman"/>
              </w:rPr>
              <w:t>Основы логики и критического мышления</w:t>
            </w:r>
            <w:r w:rsidR="00316402" w:rsidRPr="00721B42">
              <w:rPr>
                <w:rFonts w:ascii="Times New Roman" w:hAnsi="Times New Roman" w:cs="Times New Roman"/>
              </w:rPr>
              <w:br/>
              <w:t>Принципы системного подхода к анализу научных и практических проблем</w:t>
            </w:r>
            <w:r w:rsidR="00316402" w:rsidRPr="00721B42">
              <w:rPr>
                <w:rFonts w:ascii="Times New Roman" w:hAnsi="Times New Roman" w:cs="Times New Roman"/>
              </w:rPr>
              <w:br/>
              <w:t>Методы интерпретации научной информации и результатов исследований</w:t>
            </w:r>
            <w:r w:rsidRPr="00721B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1B42">
              <w:rPr>
                <w:rFonts w:ascii="Times New Roman" w:hAnsi="Times New Roman" w:cs="Times New Roman"/>
              </w:rPr>
              <w:t>Выявлять и формулировать научные проблемы, задачи и гипотезы</w:t>
            </w:r>
            <w:r w:rsidR="00FD518F" w:rsidRPr="00721B42">
              <w:rPr>
                <w:rFonts w:ascii="Times New Roman" w:hAnsi="Times New Roman" w:cs="Times New Roman"/>
              </w:rPr>
              <w:br/>
              <w:t>Критически оценивать достоверность и обоснованность научной информации</w:t>
            </w:r>
            <w:r w:rsidR="00FD518F" w:rsidRPr="00721B42">
              <w:rPr>
                <w:rFonts w:ascii="Times New Roman" w:hAnsi="Times New Roman" w:cs="Times New Roman"/>
              </w:rPr>
              <w:br/>
              <w:t>Вырабатывать аргументированные выводы и рекомендации на основе анализа</w:t>
            </w:r>
            <w:r w:rsidRPr="00721B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1B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1B42">
              <w:rPr>
                <w:rFonts w:ascii="Times New Roman" w:hAnsi="Times New Roman" w:cs="Times New Roman"/>
              </w:rPr>
              <w:t>Навыками системного анализа научных ситуаций</w:t>
            </w:r>
            <w:r w:rsidR="00FD518F" w:rsidRPr="00721B42">
              <w:rPr>
                <w:rFonts w:ascii="Times New Roman" w:hAnsi="Times New Roman" w:cs="Times New Roman"/>
              </w:rPr>
              <w:br/>
              <w:t>Приемами логического обоснования научных гипотез</w:t>
            </w:r>
            <w:r w:rsidR="00FD518F" w:rsidRPr="00721B42">
              <w:rPr>
                <w:rFonts w:ascii="Times New Roman" w:hAnsi="Times New Roman" w:cs="Times New Roman"/>
              </w:rPr>
              <w:br/>
              <w:t>Методами анализа и оценки научных источников и данных</w:t>
            </w:r>
            <w:r w:rsidRPr="00721B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21B42" w14:paraId="595C94AE" w14:textId="77777777" w:rsidTr="00721B42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065E" w14:textId="77777777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2794" w14:textId="77777777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341A" w14:textId="77777777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1B42">
              <w:rPr>
                <w:rFonts w:ascii="Times New Roman" w:hAnsi="Times New Roman" w:cs="Times New Roman"/>
              </w:rPr>
              <w:t>Основные подходы и методологии в экономических и управленческих исследованиях</w:t>
            </w:r>
            <w:r w:rsidR="00316402" w:rsidRPr="00721B42">
              <w:rPr>
                <w:rFonts w:ascii="Times New Roman" w:hAnsi="Times New Roman" w:cs="Times New Roman"/>
              </w:rPr>
              <w:br/>
              <w:t>Научные школы и концепции в менеджменте и организации</w:t>
            </w:r>
            <w:r w:rsidR="00316402" w:rsidRPr="00721B42">
              <w:rPr>
                <w:rFonts w:ascii="Times New Roman" w:hAnsi="Times New Roman" w:cs="Times New Roman"/>
              </w:rPr>
              <w:br/>
              <w:t>Классификацию и содержание методов исследования в социальных науках</w:t>
            </w:r>
            <w:r w:rsidRPr="00721B42">
              <w:rPr>
                <w:rFonts w:ascii="Times New Roman" w:hAnsi="Times New Roman" w:cs="Times New Roman"/>
              </w:rPr>
              <w:t xml:space="preserve"> </w:t>
            </w:r>
          </w:p>
          <w:p w14:paraId="2259B365" w14:textId="77777777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1B42">
              <w:rPr>
                <w:rFonts w:ascii="Times New Roman" w:hAnsi="Times New Roman" w:cs="Times New Roman"/>
              </w:rPr>
              <w:t>Использовать понятийный аппарат управленческих и экономических теорий при анализе научных данных</w:t>
            </w:r>
            <w:r w:rsidR="00FD518F" w:rsidRPr="00721B42">
              <w:rPr>
                <w:rFonts w:ascii="Times New Roman" w:hAnsi="Times New Roman" w:cs="Times New Roman"/>
              </w:rPr>
              <w:br/>
              <w:t>Соотносить теоретические модели с практикой и делать научно обоснованные выводы</w:t>
            </w:r>
            <w:r w:rsidR="00FD518F" w:rsidRPr="00721B42">
              <w:rPr>
                <w:rFonts w:ascii="Times New Roman" w:hAnsi="Times New Roman" w:cs="Times New Roman"/>
              </w:rPr>
              <w:br/>
              <w:t>Анализировать и интерпретировать прикладные исследования в управлении</w:t>
            </w:r>
            <w:r w:rsidRPr="00721B42">
              <w:rPr>
                <w:rFonts w:ascii="Times New Roman" w:hAnsi="Times New Roman" w:cs="Times New Roman"/>
              </w:rPr>
              <w:t xml:space="preserve">. </w:t>
            </w:r>
          </w:p>
          <w:p w14:paraId="6643FD62" w14:textId="77777777" w:rsidR="00751095" w:rsidRPr="00721B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1B42">
              <w:rPr>
                <w:rFonts w:ascii="Times New Roman" w:hAnsi="Times New Roman" w:cs="Times New Roman"/>
              </w:rPr>
              <w:t>Навыками систематизации научных подходов в области менеджмента</w:t>
            </w:r>
            <w:r w:rsidR="00FD518F" w:rsidRPr="00721B42">
              <w:rPr>
                <w:rFonts w:ascii="Times New Roman" w:hAnsi="Times New Roman" w:cs="Times New Roman"/>
              </w:rPr>
              <w:br/>
              <w:t>Методику отбора и адаптации научных теорий к решению практических задач</w:t>
            </w:r>
            <w:r w:rsidR="00FD518F" w:rsidRPr="00721B42">
              <w:rPr>
                <w:rFonts w:ascii="Times New Roman" w:hAnsi="Times New Roman" w:cs="Times New Roman"/>
              </w:rPr>
              <w:br/>
              <w:t>Техниками критического анализа теоретических и прикладных исследований</w:t>
            </w:r>
            <w:r w:rsidR="00FD518F" w:rsidRPr="00721B42">
              <w:rPr>
                <w:rFonts w:ascii="Times New Roman" w:hAnsi="Times New Roman" w:cs="Times New Roman"/>
              </w:rPr>
              <w:br/>
            </w:r>
            <w:r w:rsidR="00FD518F" w:rsidRPr="00721B42">
              <w:rPr>
                <w:rFonts w:ascii="Times New Roman" w:hAnsi="Times New Roman" w:cs="Times New Roman"/>
              </w:rPr>
              <w:br/>
            </w:r>
            <w:r w:rsidRPr="00721B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21B42" w14:paraId="3B960BDE" w14:textId="77777777" w:rsidTr="00721B42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CF9F" w14:textId="77777777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DCA1" w14:textId="77777777" w:rsidR="00751095" w:rsidRPr="00721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1EC79" w14:textId="77777777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1B42">
              <w:rPr>
                <w:rFonts w:ascii="Times New Roman" w:hAnsi="Times New Roman" w:cs="Times New Roman"/>
              </w:rPr>
              <w:t>Основы научной методологии, типы и этапы научного исследования</w:t>
            </w:r>
            <w:r w:rsidR="00316402" w:rsidRPr="00721B42">
              <w:rPr>
                <w:rFonts w:ascii="Times New Roman" w:hAnsi="Times New Roman" w:cs="Times New Roman"/>
              </w:rPr>
              <w:br/>
              <w:t>Методы сбора, анализа и интерпретации научных данных</w:t>
            </w:r>
            <w:r w:rsidR="00316402" w:rsidRPr="00721B42">
              <w:rPr>
                <w:rFonts w:ascii="Times New Roman" w:hAnsi="Times New Roman" w:cs="Times New Roman"/>
              </w:rPr>
              <w:br/>
              <w:t xml:space="preserve">Критерии научной новизны, достоверности и </w:t>
            </w:r>
            <w:proofErr w:type="spellStart"/>
            <w:r w:rsidR="00316402" w:rsidRPr="00721B42">
              <w:rPr>
                <w:rFonts w:ascii="Times New Roman" w:hAnsi="Times New Roman" w:cs="Times New Roman"/>
              </w:rPr>
              <w:t>валидности</w:t>
            </w:r>
            <w:proofErr w:type="spellEnd"/>
            <w:r w:rsidR="00316402" w:rsidRPr="00721B42">
              <w:rPr>
                <w:rFonts w:ascii="Times New Roman" w:hAnsi="Times New Roman" w:cs="Times New Roman"/>
              </w:rPr>
              <w:t xml:space="preserve"> результатов</w:t>
            </w:r>
            <w:r w:rsidRPr="00721B42">
              <w:rPr>
                <w:rFonts w:ascii="Times New Roman" w:hAnsi="Times New Roman" w:cs="Times New Roman"/>
              </w:rPr>
              <w:t xml:space="preserve"> </w:t>
            </w:r>
          </w:p>
          <w:p w14:paraId="3A99AB95" w14:textId="77777777" w:rsidR="00751095" w:rsidRPr="00721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1B42">
              <w:rPr>
                <w:rFonts w:ascii="Times New Roman" w:hAnsi="Times New Roman" w:cs="Times New Roman"/>
              </w:rPr>
              <w:t>Разрабатывать план и структуру научного исследования</w:t>
            </w:r>
            <w:r w:rsidR="00FD518F" w:rsidRPr="00721B42">
              <w:rPr>
                <w:rFonts w:ascii="Times New Roman" w:hAnsi="Times New Roman" w:cs="Times New Roman"/>
              </w:rPr>
              <w:br/>
              <w:t>Проводить анализ и интерпретацию научных источников и данных</w:t>
            </w:r>
            <w:r w:rsidR="00FD518F" w:rsidRPr="00721B42">
              <w:rPr>
                <w:rFonts w:ascii="Times New Roman" w:hAnsi="Times New Roman" w:cs="Times New Roman"/>
              </w:rPr>
              <w:br/>
              <w:t>Систематизировать научную информацию и формулировать выводы</w:t>
            </w:r>
            <w:r w:rsidRPr="00721B42">
              <w:rPr>
                <w:rFonts w:ascii="Times New Roman" w:hAnsi="Times New Roman" w:cs="Times New Roman"/>
              </w:rPr>
              <w:t xml:space="preserve">. </w:t>
            </w:r>
          </w:p>
          <w:p w14:paraId="345853DD" w14:textId="77777777" w:rsidR="00751095" w:rsidRPr="00721B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1B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1B42">
              <w:rPr>
                <w:rFonts w:ascii="Times New Roman" w:hAnsi="Times New Roman" w:cs="Times New Roman"/>
              </w:rPr>
              <w:t>Методами количественного и качественного анализа</w:t>
            </w:r>
            <w:r w:rsidR="00FD518F" w:rsidRPr="00721B42">
              <w:rPr>
                <w:rFonts w:ascii="Times New Roman" w:hAnsi="Times New Roman" w:cs="Times New Roman"/>
              </w:rPr>
              <w:br/>
              <w:t>Навыками подготовки и оформления научных публикаций, отчетов и презентаций</w:t>
            </w:r>
            <w:r w:rsidR="00FD518F" w:rsidRPr="00721B42">
              <w:rPr>
                <w:rFonts w:ascii="Times New Roman" w:hAnsi="Times New Roman" w:cs="Times New Roman"/>
              </w:rPr>
              <w:br/>
              <w:t>Технологиями организации и реализации научных и прикладных проектов</w:t>
            </w:r>
            <w:r w:rsidR="00FD518F" w:rsidRPr="00721B42">
              <w:rPr>
                <w:rFonts w:ascii="Times New Roman" w:hAnsi="Times New Roman" w:cs="Times New Roman"/>
              </w:rPr>
              <w:br/>
            </w:r>
            <w:r w:rsidR="00FD518F" w:rsidRPr="00721B42">
              <w:rPr>
                <w:rFonts w:ascii="Times New Roman" w:hAnsi="Times New Roman" w:cs="Times New Roman"/>
              </w:rPr>
              <w:br/>
            </w:r>
            <w:r w:rsidRPr="00721B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5053FD5A" w14:textId="77777777" w:rsidR="00721B42" w:rsidRPr="003860F1" w:rsidRDefault="00721B42" w:rsidP="00721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2B3E30" w14:textId="77777777" w:rsidR="00721B42" w:rsidRPr="005B37A7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67842"/>
      <w:bookmarkStart w:id="7" w:name="_Toc2072679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21B42" w:rsidRPr="005B37A7" w14:paraId="55FBAE98" w14:textId="77777777" w:rsidTr="007D1CE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FD7EC5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52269" w14:textId="77777777" w:rsidR="00721B42" w:rsidRPr="005B37A7" w:rsidRDefault="00721B42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35DDA0" w14:textId="77777777" w:rsidR="00721B42" w:rsidRPr="005B37A7" w:rsidRDefault="00721B42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8427E7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21B42" w:rsidRPr="005B37A7" w14:paraId="233C2599" w14:textId="77777777" w:rsidTr="007D1CE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65E9B7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C3EBEB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E796D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C52963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3D165D3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21B42" w:rsidRPr="005B37A7" w14:paraId="6AC7A080" w14:textId="77777777" w:rsidTr="007D1CE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7B1F2B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67A47D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61E3084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F382160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7654F98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4AB4D76" w14:textId="77777777" w:rsidR="00721B42" w:rsidRPr="005B37A7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1B42" w:rsidRPr="005B37A7" w14:paraId="458F0EDD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5396D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Инициация исследования, исследовательская стратегия и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8C5DD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 Стратегии исследования</w:t>
            </w:r>
            <w:r w:rsidRPr="00352B6F">
              <w:rPr>
                <w:lang w:bidi="ru-RU"/>
              </w:rPr>
              <w:br/>
              <w:t>Теоретический фрейм и исследовательский процесс. Эпистемологический ракурс. Онтология и теория познания. Синтез эпистемологии и онтологии в исследовательских целях. Количественное и качественное исследование. Факторы, определяющие природу исследования.</w:t>
            </w:r>
            <w:r w:rsidRPr="00352B6F">
              <w:rPr>
                <w:lang w:bidi="ru-RU"/>
              </w:rPr>
              <w:br/>
              <w:t>1.2 Исследовательский дизайн.</w:t>
            </w:r>
            <w:r w:rsidRPr="00352B6F">
              <w:rPr>
                <w:lang w:bidi="ru-RU"/>
              </w:rPr>
              <w:br/>
              <w:t>Факторы, определяющие конструкцию исследовательского дизайна. Понятие исследовательского дизайна. Логика и конструкция</w:t>
            </w:r>
            <w:r w:rsidRPr="00352B6F">
              <w:rPr>
                <w:lang w:bidi="ru-RU"/>
              </w:rPr>
              <w:br/>
              <w:t>исследовательского дизайна. «Поперечный и продольный срез» исследовательского дизайна. Системное видение исследовательской стратегии и дизайна. Понятие базового исследовательского предположения (рабочей гипотезы). Теоретический фрейм исследования. Использование отраслевых, организационных и временных ограничений в целях реализации</w:t>
            </w:r>
            <w:r w:rsidRPr="00352B6F">
              <w:rPr>
                <w:lang w:bidi="ru-RU"/>
              </w:rPr>
              <w:br/>
              <w:t>исследовательского дизайна.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BA320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DD56C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15F10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89F97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21B42" w:rsidRPr="005B37A7" w14:paraId="5FC14E45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A182B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Планирование и реализация стартового периода исследовательского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DE1F7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 Проблемы организации стартового процесса научного исследования</w:t>
            </w:r>
            <w:r w:rsidRPr="00352B6F">
              <w:rPr>
                <w:lang w:bidi="ru-RU"/>
              </w:rPr>
              <w:br/>
              <w:t xml:space="preserve">Понимание исследовательской области. Контакт с супервайзером и использование его компетенций. Управление временем и ресурсами исследования в менеджменте. Формирование пакета исследовательских вопросов. Представление </w:t>
            </w:r>
            <w:proofErr w:type="spellStart"/>
            <w:r w:rsidRPr="00352B6F">
              <w:rPr>
                <w:lang w:bidi="ru-RU"/>
              </w:rPr>
              <w:t>Thesis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Proposal</w:t>
            </w:r>
            <w:proofErr w:type="spellEnd"/>
            <w:r w:rsidRPr="00352B6F">
              <w:rPr>
                <w:lang w:bidi="ru-RU"/>
              </w:rPr>
              <w:t>. Проведение исследования в менеджменте и анализ результатов.</w:t>
            </w:r>
            <w:r w:rsidRPr="00352B6F">
              <w:rPr>
                <w:lang w:bidi="ru-RU"/>
              </w:rPr>
              <w:br/>
              <w:t>2.2 Этика в исследовательском процессе</w:t>
            </w:r>
            <w:r w:rsidRPr="00352B6F">
              <w:rPr>
                <w:lang w:bidi="ru-RU"/>
              </w:rPr>
              <w:br/>
              <w:t>Этические принципы. Этические ограничения. Трудности принятия этически сложных исследовательских решений в организациях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2B159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A7D79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C5223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7F7FC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21B42" w:rsidRPr="005B37A7" w14:paraId="5D0D9268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49119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 и организация количественных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F325D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 Сущность количественных исследований</w:t>
            </w:r>
            <w:r w:rsidRPr="00352B6F">
              <w:rPr>
                <w:lang w:bidi="ru-RU"/>
              </w:rPr>
              <w:br/>
              <w:t>Алгоритм проведения количественных исследований. Базовые концепции и измерители в количественных исследованиях. Принципы надежности информационных источников и достоверности данных при проведении количественных исследований. Анонсирование количественных исследований. Направления критики количественных исследований.</w:t>
            </w:r>
            <w:r w:rsidRPr="00352B6F">
              <w:rPr>
                <w:lang w:bidi="ru-RU"/>
              </w:rPr>
              <w:br/>
              <w:t>3.2 Реализация структурированного интервью</w:t>
            </w:r>
            <w:r w:rsidRPr="00352B6F">
              <w:rPr>
                <w:lang w:bidi="ru-RU"/>
              </w:rPr>
              <w:br/>
              <w:t>Понятие структурированного интервью как метода сбора данных. Проведение структурированного интервью. Типичные проблемы организации структурированного интервью.</w:t>
            </w:r>
            <w:r w:rsidRPr="00352B6F">
              <w:rPr>
                <w:lang w:bidi="ru-RU"/>
              </w:rPr>
              <w:br/>
              <w:t>3.3 (Полу)структурированный опрос</w:t>
            </w:r>
            <w:r w:rsidRPr="00352B6F">
              <w:rPr>
                <w:lang w:bidi="ru-RU"/>
              </w:rPr>
              <w:br/>
              <w:t>Исследовательская альтернатива: (полу)структурированное интервью или опрос посредством удаленного почтового доступа? Оценка результатов (полу)структурированного опроса. Дизайн (полу)структурированного опроса. Дневники как форма (полу)структурированного опроса.</w:t>
            </w:r>
            <w:r w:rsidRPr="00352B6F">
              <w:rPr>
                <w:lang w:bidi="ru-RU"/>
              </w:rPr>
              <w:br/>
              <w:t>3.4 Создание опросной формы</w:t>
            </w:r>
            <w:r w:rsidRPr="00352B6F">
              <w:rPr>
                <w:lang w:bidi="ru-RU"/>
              </w:rPr>
              <w:br/>
              <w:t>Альтернатива: открытый или закрытый опрос? Типы вопросов. Требования к дизайну вопросов. Опросная рамка. Пилотный и предварительный период в организации опроса. Допустимость использования существующих опросных форм. Стандартная анкетная форма.</w:t>
            </w:r>
            <w:r w:rsidRPr="00352B6F">
              <w:rPr>
                <w:lang w:bidi="ru-RU"/>
              </w:rPr>
              <w:br/>
              <w:t>3.5 Структурированное наблюдение</w:t>
            </w:r>
            <w:r w:rsidRPr="00352B6F">
              <w:rPr>
                <w:lang w:bidi="ru-RU"/>
              </w:rPr>
              <w:br/>
              <w:t xml:space="preserve">Проблемы фиксации реалистичного поведения в период проведения исследования (минимизация </w:t>
            </w:r>
            <w:proofErr w:type="spellStart"/>
            <w:r w:rsidRPr="00352B6F">
              <w:rPr>
                <w:lang w:bidi="ru-RU"/>
              </w:rPr>
              <w:t>Хоторнского</w:t>
            </w:r>
            <w:proofErr w:type="spellEnd"/>
            <w:r w:rsidRPr="00352B6F">
              <w:rPr>
                <w:lang w:bidi="ru-RU"/>
              </w:rPr>
              <w:t xml:space="preserve"> эффекта). Создание графика (расписания) процесса наблюдения. Стратегии для формирования наблюдаемого поведения. Использование примера-образца. Проблемы надежности информационных источников и достоверности данных. Формы структурированного наблюдения. Критицизм в направлении использования структурированного наблюдения.</w:t>
            </w:r>
            <w:r w:rsidRPr="00352B6F">
              <w:rPr>
                <w:lang w:bidi="ru-RU"/>
              </w:rPr>
              <w:br/>
              <w:t>3.6 Анализ контента</w:t>
            </w:r>
            <w:r w:rsidRPr="00352B6F">
              <w:rPr>
                <w:lang w:bidi="ru-RU"/>
              </w:rPr>
              <w:br/>
              <w:t>Понятие исследовательского вопроса. Выборка. Кодирование. Преимущества контентного анализа. Недостатки контентного анализа.</w:t>
            </w:r>
            <w:r w:rsidRPr="00352B6F">
              <w:rPr>
                <w:lang w:bidi="ru-RU"/>
              </w:rPr>
              <w:br/>
              <w:t>3.7 Анализ вторичных данных и официальных источников</w:t>
            </w:r>
            <w:r w:rsidRPr="00352B6F">
              <w:rPr>
                <w:lang w:bidi="ru-RU"/>
              </w:rPr>
              <w:br/>
              <w:t>Понятие вторичных данных. Допустимость использования вторичных данных. Официальная статистика.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C022A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BB9C9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3142A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945F4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21B42" w:rsidRPr="005B37A7" w14:paraId="4977B61F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687DB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Сущность и организация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6C1DD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 Природа качественных исследований.</w:t>
            </w:r>
            <w:r w:rsidRPr="00352B6F">
              <w:rPr>
                <w:lang w:bidi="ru-RU"/>
              </w:rPr>
              <w:br/>
              <w:t>Алгоритм проведения качественного исследования. Использование теоретической базы при проведении исследования. Концепции качественного исследования. Надежность источников и достоверность данных. Анонсирование качественного исследования. Основные направления критики качественного исследования. Основные различия количественного и качественного исследования. Взаимодействие исследователя и объекта.</w:t>
            </w:r>
            <w:r w:rsidRPr="00352B6F">
              <w:rPr>
                <w:lang w:bidi="ru-RU"/>
              </w:rPr>
              <w:br/>
              <w:t>4.2 Полевые исследования и включенное наблюдение</w:t>
            </w:r>
            <w:r w:rsidRPr="00352B6F">
              <w:rPr>
                <w:lang w:bidi="ru-RU"/>
              </w:rPr>
              <w:br/>
              <w:t>Организационная этнография. Доступность данных. Роли исследователей при непосредственном наблюдении. Выборка. Гендерные аспекты полевых исследований. Интервьюирование при проведении качественных исследований.</w:t>
            </w:r>
            <w:r w:rsidRPr="00352B6F">
              <w:rPr>
                <w:lang w:bidi="ru-RU"/>
              </w:rPr>
              <w:br/>
              <w:t>4.3 Интервьюирование в качественных исследованиях</w:t>
            </w:r>
            <w:r w:rsidRPr="00352B6F">
              <w:rPr>
                <w:lang w:bidi="ru-RU"/>
              </w:rPr>
              <w:br/>
              <w:t>Отличия между структурированным интервью и интервьюированием в рамках качественного исследования. Неструктурированное и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труктурированное-интервью.-Выборка.-Качественное интервьюирование против включенного наблюдения. Принципы феминистского исследования: этика заботы, эгалитарное сотрудничество исследователя и информанта, признание значимости ситуационного (локального) знания, стремление вооружить исследуемых новым знанием в целях улучшения их положения.</w:t>
            </w:r>
            <w:r w:rsidRPr="00352B6F">
              <w:rPr>
                <w:lang w:bidi="ru-RU"/>
              </w:rPr>
              <w:br/>
              <w:t>4.4 Фокусированное интервью (фокус-группа)</w:t>
            </w:r>
            <w:r w:rsidRPr="00352B6F">
              <w:rPr>
                <w:lang w:bidi="ru-RU"/>
              </w:rPr>
              <w:br/>
              <w:t>Проведение фокусированного интервью. Взаимодействие групп в рамках сессии фокусированного интервью. Фокус-группа как феминистский метод. Ограничения фокус-групп.</w:t>
            </w:r>
            <w:r w:rsidRPr="00352B6F">
              <w:rPr>
                <w:lang w:bidi="ru-RU"/>
              </w:rPr>
              <w:br/>
              <w:t>4.5 Язык качественных исследований</w:t>
            </w:r>
            <w:r w:rsidRPr="00352B6F">
              <w:rPr>
                <w:lang w:bidi="ru-RU"/>
              </w:rPr>
              <w:br/>
              <w:t>«Мелкозернистый» подход. Описательный анализ. Риторический анализ. Контекстно-зависимый подход.</w:t>
            </w:r>
            <w:r w:rsidRPr="00352B6F">
              <w:rPr>
                <w:lang w:bidi="ru-RU"/>
              </w:rPr>
              <w:br/>
              <w:t>4.6 Документы как источник данных</w:t>
            </w:r>
            <w:r w:rsidRPr="00352B6F">
              <w:rPr>
                <w:lang w:bidi="ru-RU"/>
              </w:rPr>
              <w:br/>
              <w:t>Персональные документы. Публичные документы. Организационные документы. Выходные данные масс-медиа. Виртуальные выходные данные. Интерпретирующие документы.</w:t>
            </w:r>
            <w:r w:rsidRPr="00352B6F">
              <w:rPr>
                <w:lang w:bidi="ru-RU"/>
              </w:rPr>
              <w:br/>
              <w:t>4.7 Качественный анализ данных</w:t>
            </w:r>
            <w:r w:rsidRPr="00352B6F">
              <w:rPr>
                <w:lang w:bidi="ru-RU"/>
              </w:rPr>
              <w:br/>
              <w:t>Общие стратегии качественного анализа. Использование вторичных данных при качественном анализе.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804F1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25A3C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C6A9E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2F96D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21B42" w:rsidRPr="005B37A7" w14:paraId="26F2A473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28FD7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Синтез количественных и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4F702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5.1 Естественно-научная модель и качественные исследования Количественные исследования и </w:t>
            </w:r>
            <w:proofErr w:type="spellStart"/>
            <w:r w:rsidRPr="00352B6F">
              <w:rPr>
                <w:lang w:bidi="ru-RU"/>
              </w:rPr>
              <w:t>интерпретивизм</w:t>
            </w:r>
            <w:proofErr w:type="spellEnd"/>
            <w:r w:rsidRPr="00352B6F">
              <w:rPr>
                <w:lang w:bidi="ru-RU"/>
              </w:rPr>
              <w:t>. Количественные</w:t>
            </w:r>
            <w:r w:rsidRPr="00352B6F">
              <w:rPr>
                <w:lang w:bidi="ru-RU"/>
              </w:rPr>
              <w:br/>
              <w:t xml:space="preserve">исследования и </w:t>
            </w:r>
            <w:proofErr w:type="spellStart"/>
            <w:r w:rsidRPr="00352B6F">
              <w:rPr>
                <w:lang w:bidi="ru-RU"/>
              </w:rPr>
              <w:t>конструкционизм</w:t>
            </w:r>
            <w:proofErr w:type="spellEnd"/>
            <w:r w:rsidRPr="00352B6F">
              <w:rPr>
                <w:lang w:bidi="ru-RU"/>
              </w:rPr>
              <w:t>. Эпистемологические и онтологические заключения. Проблемы, формирующиеся в процессе синтеза количественных и качественных исследований. Эквивалентный анализ. Определение количества (измерение) в качественных исследованиях.</w:t>
            </w:r>
            <w:r w:rsidRPr="00352B6F">
              <w:rPr>
                <w:lang w:bidi="ru-RU"/>
              </w:rPr>
              <w:br/>
              <w:t>5.2 Комбинированные методы количественных и качественных исследований</w:t>
            </w:r>
            <w:r w:rsidRPr="00352B6F">
              <w:rPr>
                <w:lang w:bidi="ru-RU"/>
              </w:rPr>
              <w:br/>
              <w:t>Аргументы против использования комбинированных методов. Две версии дебатов относительно количественных и качественных исследований. Подходы к формированию комбинированных методов исследования. Авторские умозаключения, базирующиеся на комбинированных методах исследования.</w:t>
            </w:r>
            <w:r w:rsidRPr="00352B6F">
              <w:rPr>
                <w:lang w:bidi="ru-RU"/>
              </w:rPr>
              <w:br/>
              <w:t>5.3 Интернет-исследования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-страницы как объекты анализа. Использование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-сайтов с целью сбора данных. Непосредственное наблюдение, реализуемое в виртуальном пространстве. Качественные исследования, использующие в режиме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метод фокус-групп. Качественные исследования, использующие в режиме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метод персонального интервьюирования. Социальный опрос в режиме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>. Этические дилеммы в Интернет- исследовании.</w:t>
            </w:r>
            <w:r w:rsidRPr="00352B6F">
              <w:rPr>
                <w:lang w:bidi="ru-RU"/>
              </w:rPr>
              <w:br/>
              <w:t>5.4 Написание магистерской диссертации</w:t>
            </w:r>
            <w:r w:rsidRPr="00352B6F">
              <w:rPr>
                <w:lang w:bidi="ru-RU"/>
              </w:rPr>
              <w:br/>
              <w:t>Представление исследовательского проекта. Сопоставление возможностей качественного и количественного исследования. Пример количественного исследования. Пример качественного исследования. Публикационный повод и результат. Постмодернизм и его последствия для написания работы. Написание этнографического исследования.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4E1A5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12938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71E9D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E3BA3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21B42" w:rsidRPr="005B37A7" w14:paraId="65A21A39" w14:textId="77777777" w:rsidTr="007D1CE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8726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9F8F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21B42" w:rsidRPr="005B37A7" w14:paraId="15BB8297" w14:textId="77777777" w:rsidTr="007D1CE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DE7E" w14:textId="77777777" w:rsidR="00721B42" w:rsidRPr="00352B6F" w:rsidRDefault="00721B42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3CD2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3534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01E7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D7FA" w14:textId="77777777" w:rsidR="00721B42" w:rsidRPr="00352B6F" w:rsidRDefault="00721B42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58D9C7E" w14:textId="77777777" w:rsidR="00721B42" w:rsidRPr="005B37A7" w:rsidRDefault="00721B42" w:rsidP="00721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B96C1C" w14:textId="77777777" w:rsidR="00721B42" w:rsidRPr="005B37A7" w:rsidRDefault="00721B42" w:rsidP="00721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753BF2" w14:textId="77777777" w:rsidR="00721B42" w:rsidRPr="005B37A7" w:rsidRDefault="00721B42" w:rsidP="00721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89A195" w14:textId="77777777" w:rsidR="00721B42" w:rsidRPr="007E6725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67843"/>
      <w:bookmarkStart w:id="10" w:name="_Toc2072679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F08B5D5" w14:textId="77777777" w:rsidR="00721B42" w:rsidRPr="007E6725" w:rsidRDefault="00721B42" w:rsidP="00721B42"/>
    <w:p w14:paraId="4C348B03" w14:textId="77777777" w:rsidR="00721B42" w:rsidRPr="005F42A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67844"/>
      <w:bookmarkStart w:id="12" w:name="_Toc207267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21B42" w:rsidRPr="007E6725" w14:paraId="6F4BA7AB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6C5DBBE" w14:textId="77777777" w:rsidR="00721B42" w:rsidRPr="007E6725" w:rsidRDefault="00721B42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8BBFD8" w14:textId="77777777" w:rsidR="00721B42" w:rsidRPr="007E6725" w:rsidRDefault="00721B42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21B42" w:rsidRPr="0025141E" w14:paraId="6A4C8D78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C4208" w14:textId="77777777" w:rsidR="00721B42" w:rsidRPr="007E6725" w:rsidRDefault="00721B42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Овчаров А.О. Методология научного исследования : Учебник .— 1 .— Москва : ООО "Научно-издательский центр ИНФРА-М", 2021.—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2E10F0" w14:textId="77777777" w:rsidR="00721B42" w:rsidRPr="007E6725" w:rsidRDefault="00A8181C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21B42" w:rsidRPr="003860F1">
                <w:rPr>
                  <w:color w:val="00008B"/>
                  <w:u w:val="single"/>
                  <w:lang w:val="en-US"/>
                </w:rPr>
                <w:t>https://znanium.com/catalog/document?id=377183</w:t>
              </w:r>
            </w:hyperlink>
          </w:p>
        </w:tc>
      </w:tr>
      <w:tr w:rsidR="00721B42" w:rsidRPr="007E6725" w14:paraId="777113D0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DC1CF9" w14:textId="77777777" w:rsidR="00721B42" w:rsidRPr="003860F1" w:rsidRDefault="00721B42" w:rsidP="007D1CE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2018. — 255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978-5-9916-1036-0. — Текст :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030E8" w14:textId="77777777" w:rsidR="00721B42" w:rsidRPr="007E6725" w:rsidRDefault="00A8181C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21B42">
                <w:rPr>
                  <w:color w:val="00008B"/>
                  <w:u w:val="single"/>
                </w:rPr>
                <w:t>https://urait.ru/bcode/412905</w:t>
              </w:r>
            </w:hyperlink>
          </w:p>
        </w:tc>
      </w:tr>
      <w:tr w:rsidR="00721B42" w:rsidRPr="0025141E" w14:paraId="10A5495C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12031B" w14:textId="77777777" w:rsidR="00721B42" w:rsidRPr="007E6725" w:rsidRDefault="00721B42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Учебник для вузов. Стандарт третьего поколения 3++ [Электронный ресурс] / Н. Трифонова, И.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 др. — Санкт-Петербург : Питер, 2018.—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DF60D" w14:textId="77777777" w:rsidR="00721B42" w:rsidRPr="007E6725" w:rsidRDefault="00A8181C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21B42" w:rsidRPr="003860F1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721B42" w:rsidRPr="007E6725" w14:paraId="2F692788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FC12FC" w14:textId="77777777" w:rsidR="00721B42" w:rsidRPr="003860F1" w:rsidRDefault="00721B42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Бочкарев, А. А.  Логистика городских транспортных систем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Бочкарев, П. А. Бочкарев. — 3-е изд.,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2023. — 162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978-5-534-15747-5. — Текст :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7108BD" w14:textId="77777777" w:rsidR="00721B42" w:rsidRPr="007E6725" w:rsidRDefault="00A8181C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21B42">
                <w:rPr>
                  <w:color w:val="00008B"/>
                  <w:u w:val="single"/>
                </w:rPr>
                <w:t>https://urait.ru/bcode/509594</w:t>
              </w:r>
            </w:hyperlink>
          </w:p>
        </w:tc>
      </w:tr>
    </w:tbl>
    <w:p w14:paraId="701E6365" w14:textId="77777777" w:rsidR="00721B42" w:rsidRPr="007E6725" w:rsidRDefault="00721B42" w:rsidP="00721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81579" w14:textId="77777777" w:rsidR="00721B42" w:rsidRPr="005F42A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67845"/>
      <w:bookmarkStart w:id="14" w:name="_Toc207267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4BC9F7E" w14:textId="77777777" w:rsidR="00721B42" w:rsidRPr="007E6725" w:rsidRDefault="00721B42" w:rsidP="00721B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1B42" w:rsidRPr="007E6725" w14:paraId="37C92943" w14:textId="77777777" w:rsidTr="007D1CEC">
        <w:tc>
          <w:tcPr>
            <w:tcW w:w="9345" w:type="dxa"/>
          </w:tcPr>
          <w:p w14:paraId="033F8B21" w14:textId="77777777" w:rsidR="00721B42" w:rsidRPr="007E6725" w:rsidRDefault="00721B42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1B42" w:rsidRPr="007E6725" w14:paraId="3C119950" w14:textId="77777777" w:rsidTr="007D1CEC">
        <w:tc>
          <w:tcPr>
            <w:tcW w:w="9345" w:type="dxa"/>
          </w:tcPr>
          <w:p w14:paraId="3B40B2A1" w14:textId="77777777" w:rsidR="00721B42" w:rsidRPr="007E6725" w:rsidRDefault="00721B42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21B42" w:rsidRPr="007E6725" w14:paraId="723DC8E6" w14:textId="77777777" w:rsidTr="007D1CEC">
        <w:tc>
          <w:tcPr>
            <w:tcW w:w="9345" w:type="dxa"/>
          </w:tcPr>
          <w:p w14:paraId="0A336F34" w14:textId="77777777" w:rsidR="00721B42" w:rsidRPr="007E6725" w:rsidRDefault="00721B42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1B42" w:rsidRPr="007E6725" w14:paraId="09FD981D" w14:textId="77777777" w:rsidTr="007D1CEC">
        <w:tc>
          <w:tcPr>
            <w:tcW w:w="9345" w:type="dxa"/>
          </w:tcPr>
          <w:p w14:paraId="4751036F" w14:textId="77777777" w:rsidR="00721B42" w:rsidRPr="007E6725" w:rsidRDefault="00721B42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21B42" w:rsidRPr="007E6725" w14:paraId="701067A2" w14:textId="77777777" w:rsidTr="007D1CEC">
        <w:tc>
          <w:tcPr>
            <w:tcW w:w="9345" w:type="dxa"/>
          </w:tcPr>
          <w:p w14:paraId="60C13B64" w14:textId="77777777" w:rsidR="00721B42" w:rsidRPr="007E6725" w:rsidRDefault="00721B42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06498CE" w14:textId="77777777" w:rsidR="00721B42" w:rsidRPr="007E6725" w:rsidRDefault="00721B42" w:rsidP="00721B42">
      <w:pPr>
        <w:rPr>
          <w:rFonts w:ascii="Times New Roman" w:hAnsi="Times New Roman" w:cs="Times New Roman"/>
          <w:b/>
          <w:sz w:val="28"/>
          <w:szCs w:val="28"/>
        </w:rPr>
      </w:pPr>
    </w:p>
    <w:p w14:paraId="6E46E07D" w14:textId="77777777" w:rsidR="00721B42" w:rsidRPr="005F42A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67846"/>
      <w:bookmarkStart w:id="16" w:name="_Toc207267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21B42" w:rsidRPr="007E6725" w14:paraId="1BD02AED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01F0A75" w14:textId="77777777" w:rsidR="00721B42" w:rsidRPr="007E6725" w:rsidRDefault="00721B42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E0E579" w14:textId="77777777" w:rsidR="00721B42" w:rsidRPr="007E6725" w:rsidRDefault="00721B42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21B42" w:rsidRPr="007E6725" w14:paraId="2DEDA68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0B8304" w14:textId="77777777" w:rsidR="00721B42" w:rsidRPr="007E6725" w:rsidRDefault="00721B42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ADFDC9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21B42" w:rsidRPr="007E6725" w14:paraId="5A3BA07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19ED06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6C0B5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21B42" w:rsidRPr="007E6725" w14:paraId="481CEF7A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876948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DEB6F0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21B42" w:rsidRPr="007E6725" w14:paraId="440A3FF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1BF071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E3DFB6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21B42" w:rsidRPr="007E6725" w14:paraId="16F0FF86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450A0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D5F3EC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FB90DB" w14:textId="77777777" w:rsidR="00721B42" w:rsidRPr="007E6725" w:rsidRDefault="00A8181C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21B4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21B4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1B42" w:rsidRPr="007E6725" w14:paraId="6C85DC4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87629D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DEFDF3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FC10FBF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21B42" w:rsidRPr="007E6725" w14:paraId="011869FB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60114A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43600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21B42" w:rsidRPr="007E6725" w14:paraId="23633F1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67CB4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0AD9EA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156A0C9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21B42" w:rsidRPr="007E6725" w14:paraId="4AADBC5B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8EF9D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8D16BB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21B42" w:rsidRPr="007E6725" w14:paraId="74138608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FC049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0601A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21B42" w:rsidRPr="007E6725" w14:paraId="4CB8AB9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09D0C7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9B1D1D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1B42" w:rsidRPr="007E6725" w14:paraId="6065C9B1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A9ED5" w14:textId="77777777" w:rsidR="00721B42" w:rsidRPr="007E6725" w:rsidRDefault="00721B42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C4452" w14:textId="77777777" w:rsidR="00721B42" w:rsidRPr="007E6725" w:rsidRDefault="00721B42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F76537" w14:textId="77777777" w:rsidR="00721B42" w:rsidRPr="007E6725" w:rsidRDefault="00721B42" w:rsidP="00721B42">
      <w:pPr>
        <w:rPr>
          <w:rFonts w:ascii="Times New Roman" w:hAnsi="Times New Roman" w:cs="Times New Roman"/>
          <w:b/>
          <w:sz w:val="28"/>
          <w:szCs w:val="28"/>
        </w:rPr>
      </w:pPr>
    </w:p>
    <w:p w14:paraId="1CF2C7A0" w14:textId="77777777" w:rsidR="00721B42" w:rsidRPr="007E6725" w:rsidRDefault="00721B42" w:rsidP="00721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0F408" w14:textId="77777777" w:rsidR="00721B42" w:rsidRPr="007E6725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67847"/>
      <w:bookmarkStart w:id="18" w:name="_Toc207267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8FEA581" w14:textId="77777777" w:rsidR="00721B42" w:rsidRPr="007E6725" w:rsidRDefault="00721B42" w:rsidP="00721B4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C203475" w14:textId="77777777" w:rsidR="00721B42" w:rsidRPr="007E6725" w:rsidRDefault="00721B42" w:rsidP="00721B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894A3D" w14:textId="77777777" w:rsidR="00721B42" w:rsidRPr="007E6725" w:rsidRDefault="00721B42" w:rsidP="00721B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F1E8EA" w14:textId="77777777" w:rsidR="00721B42" w:rsidRPr="007E6725" w:rsidRDefault="00721B42" w:rsidP="00721B4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21B42" w:rsidRPr="003860F1" w14:paraId="355FE3BB" w14:textId="77777777" w:rsidTr="007D1CEC">
        <w:tc>
          <w:tcPr>
            <w:tcW w:w="7797" w:type="dxa"/>
            <w:shd w:val="clear" w:color="auto" w:fill="auto"/>
          </w:tcPr>
          <w:p w14:paraId="3E814248" w14:textId="77777777" w:rsidR="00721B42" w:rsidRPr="003860F1" w:rsidRDefault="00721B42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FD8A5DC" w14:textId="77777777" w:rsidR="00721B42" w:rsidRPr="003860F1" w:rsidRDefault="00721B42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21B42" w:rsidRPr="003860F1" w14:paraId="755DA484" w14:textId="77777777" w:rsidTr="007D1CEC">
        <w:tc>
          <w:tcPr>
            <w:tcW w:w="7797" w:type="dxa"/>
            <w:shd w:val="clear" w:color="auto" w:fill="auto"/>
          </w:tcPr>
          <w:p w14:paraId="3AB04BAF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401 </w:t>
            </w:r>
            <w:proofErr w:type="spellStart"/>
            <w:r w:rsidRPr="003860F1">
              <w:rPr>
                <w:sz w:val="22"/>
                <w:szCs w:val="22"/>
              </w:rPr>
              <w:t>пом</w:t>
            </w:r>
            <w:proofErr w:type="spellEnd"/>
            <w:r w:rsidRPr="003860F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860F1">
              <w:rPr>
                <w:sz w:val="22"/>
                <w:szCs w:val="22"/>
              </w:rPr>
              <w:t>комплекс"</w:t>
            </w:r>
            <w:proofErr w:type="gramStart"/>
            <w:r w:rsidRPr="003860F1">
              <w:rPr>
                <w:sz w:val="22"/>
                <w:szCs w:val="22"/>
              </w:rPr>
              <w:t>.С</w:t>
            </w:r>
            <w:proofErr w:type="gramEnd"/>
            <w:r w:rsidRPr="003860F1">
              <w:rPr>
                <w:sz w:val="22"/>
                <w:szCs w:val="22"/>
              </w:rPr>
              <w:t>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Core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I</w:t>
            </w:r>
            <w:r w:rsidRPr="003860F1">
              <w:rPr>
                <w:sz w:val="22"/>
                <w:szCs w:val="22"/>
              </w:rPr>
              <w:t>5-7400/</w:t>
            </w:r>
            <w:r w:rsidRPr="003860F1">
              <w:rPr>
                <w:sz w:val="22"/>
                <w:szCs w:val="22"/>
                <w:lang w:val="en-US"/>
              </w:rPr>
              <w:t>DDR</w:t>
            </w:r>
            <w:r w:rsidRPr="003860F1">
              <w:rPr>
                <w:sz w:val="22"/>
                <w:szCs w:val="22"/>
              </w:rPr>
              <w:t>4 8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/1</w:t>
            </w:r>
            <w:r w:rsidRPr="003860F1">
              <w:rPr>
                <w:sz w:val="22"/>
                <w:szCs w:val="22"/>
                <w:lang w:val="en-US"/>
              </w:rPr>
              <w:t>Tb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Dell</w:t>
            </w:r>
            <w:r w:rsidRPr="003860F1">
              <w:rPr>
                <w:sz w:val="22"/>
                <w:szCs w:val="22"/>
              </w:rPr>
              <w:t xml:space="preserve"> 23 </w:t>
            </w:r>
            <w:r w:rsidRPr="003860F1">
              <w:rPr>
                <w:sz w:val="22"/>
                <w:szCs w:val="22"/>
                <w:lang w:val="en-US"/>
              </w:rPr>
              <w:t>E</w:t>
            </w:r>
            <w:r w:rsidRPr="003860F1">
              <w:rPr>
                <w:sz w:val="22"/>
                <w:szCs w:val="22"/>
              </w:rPr>
              <w:t>2318</w:t>
            </w:r>
            <w:r w:rsidRPr="003860F1">
              <w:rPr>
                <w:sz w:val="22"/>
                <w:szCs w:val="22"/>
                <w:lang w:val="en-US"/>
              </w:rPr>
              <w:t>H</w:t>
            </w:r>
            <w:r w:rsidRPr="003860F1">
              <w:rPr>
                <w:sz w:val="22"/>
                <w:szCs w:val="22"/>
              </w:rPr>
              <w:t xml:space="preserve"> - 20 шт., Ноутбук </w:t>
            </w:r>
            <w:r w:rsidRPr="003860F1">
              <w:rPr>
                <w:sz w:val="22"/>
                <w:szCs w:val="22"/>
                <w:lang w:val="en-US"/>
              </w:rPr>
              <w:t>HP</w:t>
            </w:r>
            <w:r w:rsidRPr="003860F1">
              <w:rPr>
                <w:sz w:val="22"/>
                <w:szCs w:val="22"/>
              </w:rPr>
              <w:t xml:space="preserve"> 250 </w:t>
            </w:r>
            <w:r w:rsidRPr="003860F1">
              <w:rPr>
                <w:sz w:val="22"/>
                <w:szCs w:val="22"/>
                <w:lang w:val="en-US"/>
              </w:rPr>
              <w:t>G</w:t>
            </w:r>
            <w:r w:rsidRPr="003860F1">
              <w:rPr>
                <w:sz w:val="22"/>
                <w:szCs w:val="22"/>
              </w:rPr>
              <w:t>6 1</w:t>
            </w:r>
            <w:r w:rsidRPr="003860F1">
              <w:rPr>
                <w:sz w:val="22"/>
                <w:szCs w:val="22"/>
                <w:lang w:val="en-US"/>
              </w:rPr>
              <w:t>WY</w:t>
            </w:r>
            <w:r w:rsidRPr="003860F1">
              <w:rPr>
                <w:sz w:val="22"/>
                <w:szCs w:val="22"/>
              </w:rPr>
              <w:t>58</w:t>
            </w:r>
            <w:r w:rsidRPr="003860F1">
              <w:rPr>
                <w:sz w:val="22"/>
                <w:szCs w:val="22"/>
                <w:lang w:val="en-US"/>
              </w:rPr>
              <w:t>EA</w:t>
            </w:r>
            <w:r w:rsidRPr="003860F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544EBF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721B42" w:rsidRPr="003860F1" w14:paraId="17CB0429" w14:textId="77777777" w:rsidTr="007D1CEC">
        <w:tc>
          <w:tcPr>
            <w:tcW w:w="7797" w:type="dxa"/>
            <w:shd w:val="clear" w:color="auto" w:fill="auto"/>
          </w:tcPr>
          <w:p w14:paraId="247D3F76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60F1">
              <w:rPr>
                <w:sz w:val="22"/>
                <w:szCs w:val="22"/>
              </w:rPr>
              <w:t>3 2100 3.1/2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/500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LG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L</w:t>
            </w:r>
            <w:r w:rsidRPr="003860F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860F1">
              <w:rPr>
                <w:sz w:val="22"/>
                <w:szCs w:val="22"/>
              </w:rPr>
              <w:t>Мультимедиф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Epson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EB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TA</w:t>
            </w:r>
            <w:r w:rsidRPr="003860F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- 2 шт., Экран  с электроприводом </w:t>
            </w:r>
            <w:r w:rsidRPr="003860F1">
              <w:rPr>
                <w:sz w:val="22"/>
                <w:szCs w:val="22"/>
                <w:lang w:val="en-US"/>
              </w:rPr>
              <w:t>Draper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Baronet</w:t>
            </w:r>
            <w:r w:rsidRPr="003860F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F84DBB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721B42" w:rsidRPr="003860F1" w14:paraId="0BD660A7" w14:textId="77777777" w:rsidTr="007D1CEC">
        <w:tc>
          <w:tcPr>
            <w:tcW w:w="7797" w:type="dxa"/>
            <w:shd w:val="clear" w:color="auto" w:fill="auto"/>
          </w:tcPr>
          <w:p w14:paraId="626B4ADF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Athlon</w:t>
            </w:r>
            <w:r w:rsidRPr="003860F1">
              <w:rPr>
                <w:sz w:val="22"/>
                <w:szCs w:val="22"/>
              </w:rPr>
              <w:t xml:space="preserve"> 64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>2 4400 2.3/4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./150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 xml:space="preserve"> - 1шт., Проектор цифровой </w:t>
            </w:r>
            <w:r w:rsidRPr="003860F1">
              <w:rPr>
                <w:sz w:val="22"/>
                <w:szCs w:val="22"/>
                <w:lang w:val="en-US"/>
              </w:rPr>
              <w:t>Acer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1240 - 1 шт., Колонки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Compact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860F1">
              <w:rPr>
                <w:sz w:val="22"/>
                <w:szCs w:val="22"/>
              </w:rPr>
              <w:t xml:space="preserve"> 153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200 </w:t>
            </w:r>
            <w:r w:rsidRPr="003860F1">
              <w:rPr>
                <w:sz w:val="22"/>
                <w:szCs w:val="22"/>
                <w:lang w:val="en-US"/>
              </w:rPr>
              <w:t>c</w:t>
            </w:r>
            <w:r w:rsidRPr="003860F1">
              <w:rPr>
                <w:sz w:val="22"/>
                <w:szCs w:val="22"/>
              </w:rPr>
              <w:t xml:space="preserve">м </w:t>
            </w:r>
            <w:r w:rsidRPr="003860F1">
              <w:rPr>
                <w:sz w:val="22"/>
                <w:szCs w:val="22"/>
                <w:lang w:val="en-US"/>
              </w:rPr>
              <w:t>M</w:t>
            </w:r>
            <w:r w:rsidRPr="003860F1">
              <w:rPr>
                <w:sz w:val="22"/>
                <w:szCs w:val="22"/>
              </w:rPr>
              <w:t>а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860F1">
              <w:rPr>
                <w:sz w:val="22"/>
                <w:szCs w:val="22"/>
              </w:rPr>
              <w:t xml:space="preserve">е </w:t>
            </w:r>
            <w:r w:rsidRPr="003860F1">
              <w:rPr>
                <w:sz w:val="22"/>
                <w:szCs w:val="22"/>
                <w:lang w:val="en-US"/>
              </w:rPr>
              <w:t>White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S</w:t>
            </w:r>
            <w:r w:rsidRPr="003860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242CC5" w14:textId="77777777" w:rsidR="00721B42" w:rsidRPr="003860F1" w:rsidRDefault="00721B42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A46AD67" w14:textId="77777777" w:rsidR="00721B42" w:rsidRPr="007E6725" w:rsidRDefault="00721B42" w:rsidP="00721B4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770DE0" w14:textId="77777777" w:rsidR="00721B42" w:rsidRPr="007E6725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67848"/>
      <w:bookmarkStart w:id="20" w:name="_Toc20726793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65C32D4" w14:textId="77777777" w:rsidR="00721B42" w:rsidRPr="007E6725" w:rsidRDefault="00721B42" w:rsidP="00721B42">
      <w:bookmarkStart w:id="22" w:name="_Hlk71636079"/>
    </w:p>
    <w:p w14:paraId="3A16AA6F" w14:textId="77777777" w:rsidR="00721B42" w:rsidRPr="007E6725" w:rsidRDefault="00721B42" w:rsidP="00721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953FBD" w14:textId="77777777" w:rsidR="00721B42" w:rsidRPr="007E6725" w:rsidRDefault="00721B42" w:rsidP="00721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BB0038" w14:textId="77777777" w:rsidR="00721B42" w:rsidRPr="007E6725" w:rsidRDefault="00721B42" w:rsidP="00721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5B040D8E" w14:textId="77777777" w:rsidR="00721B42" w:rsidRPr="007E6725" w:rsidRDefault="00721B42" w:rsidP="00721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588D6AE" w14:textId="77777777" w:rsidR="00721B42" w:rsidRPr="007E6725" w:rsidRDefault="00721B42" w:rsidP="00721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DA0B6BD" w14:textId="77777777" w:rsidR="00721B42" w:rsidRPr="007E6725" w:rsidRDefault="00721B42" w:rsidP="00721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8F4F39" w14:textId="77777777" w:rsidR="00721B42" w:rsidRPr="007E6725" w:rsidRDefault="00721B42" w:rsidP="00721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9DEFA06" w14:textId="77777777" w:rsidR="00721B42" w:rsidRPr="007E6725" w:rsidRDefault="00721B42" w:rsidP="00721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2A9A7C" w14:textId="77777777" w:rsidR="00721B42" w:rsidRPr="007E6725" w:rsidRDefault="00721B42" w:rsidP="00721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F756CE0" w14:textId="77777777" w:rsidR="00721B42" w:rsidRPr="007E6725" w:rsidRDefault="00721B42" w:rsidP="00721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DEA172" w14:textId="77777777" w:rsidR="00721B42" w:rsidRPr="007E6725" w:rsidRDefault="00721B42" w:rsidP="00721B4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5E4649C" w14:textId="77777777" w:rsidR="00721B42" w:rsidRPr="007E6725" w:rsidRDefault="00721B42" w:rsidP="00721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5F4987B" w14:textId="77777777" w:rsidR="00721B42" w:rsidRPr="007E6725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67849"/>
      <w:bookmarkStart w:id="25" w:name="_Toc207267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38A5810" w14:textId="77777777" w:rsidR="00721B42" w:rsidRPr="007E6725" w:rsidRDefault="00721B42" w:rsidP="00721B42"/>
    <w:p w14:paraId="3D612C30" w14:textId="77777777" w:rsidR="00721B42" w:rsidRPr="007E6725" w:rsidRDefault="00721B42" w:rsidP="00721B4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3E90720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C340BA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696DAD7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563795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A9F21EE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5E54FED" w14:textId="77777777" w:rsidR="00721B42" w:rsidRPr="007E6725" w:rsidRDefault="00721B42" w:rsidP="00721B4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937EDDF" w14:textId="77777777" w:rsidR="00721B42" w:rsidRPr="007E6725" w:rsidRDefault="00721B42" w:rsidP="00721B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AD5563" w14:textId="77777777" w:rsidR="00721B42" w:rsidRPr="007E6725" w:rsidRDefault="00721B42" w:rsidP="00721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67850"/>
      <w:bookmarkStart w:id="27" w:name="_Toc207267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1B1747B" w14:textId="77777777" w:rsidR="00721B42" w:rsidRPr="007E6725" w:rsidRDefault="00721B42" w:rsidP="00721B42"/>
    <w:p w14:paraId="4FCE7164" w14:textId="77777777" w:rsidR="00721B42" w:rsidRPr="00853C9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67851"/>
      <w:bookmarkStart w:id="29" w:name="_Toc207267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DE0F9F2" w14:textId="77777777" w:rsidR="00721B42" w:rsidRPr="007E6725" w:rsidRDefault="00721B42" w:rsidP="00721B4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B42" w14:paraId="681B8127" w14:textId="77777777" w:rsidTr="007D1CEC">
        <w:tc>
          <w:tcPr>
            <w:tcW w:w="562" w:type="dxa"/>
          </w:tcPr>
          <w:p w14:paraId="7AE192F9" w14:textId="77777777" w:rsidR="00721B42" w:rsidRPr="00721B42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D06766" w14:textId="77777777" w:rsidR="00721B42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36B1DA" w14:textId="77777777" w:rsidR="00721B42" w:rsidRDefault="00721B42" w:rsidP="00721B42">
      <w:pPr>
        <w:pStyle w:val="Default"/>
        <w:spacing w:after="30"/>
        <w:jc w:val="both"/>
        <w:rPr>
          <w:sz w:val="23"/>
          <w:szCs w:val="23"/>
        </w:rPr>
      </w:pPr>
    </w:p>
    <w:p w14:paraId="0751B544" w14:textId="77777777" w:rsidR="00721B42" w:rsidRPr="00853C9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67852"/>
      <w:bookmarkStart w:id="31" w:name="_Toc207267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4A3A69A" w14:textId="77777777" w:rsidR="00721B42" w:rsidRPr="007E6725" w:rsidRDefault="00721B42" w:rsidP="00721B4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B42" w14:paraId="62A674AC" w14:textId="77777777" w:rsidTr="007D1CEC">
        <w:tc>
          <w:tcPr>
            <w:tcW w:w="562" w:type="dxa"/>
          </w:tcPr>
          <w:p w14:paraId="753B5BEB" w14:textId="77777777" w:rsidR="00721B42" w:rsidRPr="009E6058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422C34" w14:textId="77777777" w:rsidR="00721B42" w:rsidRPr="003860F1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60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D6C3A7" w14:textId="77777777" w:rsidR="00721B42" w:rsidRDefault="00721B42" w:rsidP="00721B4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1CA274" w14:textId="77777777" w:rsidR="00721B42" w:rsidRPr="00853C95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67853"/>
      <w:bookmarkStart w:id="34" w:name="_Toc207267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D910C3E" w14:textId="77777777" w:rsidR="00721B42" w:rsidRPr="003860F1" w:rsidRDefault="00721B42" w:rsidP="00721B4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21B42" w:rsidRPr="003860F1" w14:paraId="3083685B" w14:textId="77777777" w:rsidTr="007D1CEC">
        <w:tc>
          <w:tcPr>
            <w:tcW w:w="2336" w:type="dxa"/>
          </w:tcPr>
          <w:p w14:paraId="608F60AB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7C5829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4F0724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D1DFCD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1B42" w:rsidRPr="003860F1" w14:paraId="05872035" w14:textId="77777777" w:rsidTr="007D1CEC">
        <w:tc>
          <w:tcPr>
            <w:tcW w:w="2336" w:type="dxa"/>
          </w:tcPr>
          <w:p w14:paraId="3C473D55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08AA4B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B79AC81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B9F9C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721B42" w:rsidRPr="003860F1" w14:paraId="2DC26B93" w14:textId="77777777" w:rsidTr="007D1CEC">
        <w:tc>
          <w:tcPr>
            <w:tcW w:w="2336" w:type="dxa"/>
          </w:tcPr>
          <w:p w14:paraId="2BEB4089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1792D8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860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6968D2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E71FF9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721B42" w:rsidRPr="003860F1" w14:paraId="1719D177" w14:textId="77777777" w:rsidTr="007D1CEC">
        <w:tc>
          <w:tcPr>
            <w:tcW w:w="2336" w:type="dxa"/>
          </w:tcPr>
          <w:p w14:paraId="16A5B142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8DF60F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860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25896B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15C456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54857AE0" w14:textId="77777777" w:rsidR="00721B42" w:rsidRPr="003860F1" w:rsidRDefault="00721B42" w:rsidP="00721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7C981" w14:textId="77777777" w:rsidR="00721B42" w:rsidRPr="003860F1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67854"/>
      <w:bookmarkStart w:id="37" w:name="_Toc207267944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8A2371" w14:textId="77777777" w:rsidR="00721B42" w:rsidRDefault="00721B42" w:rsidP="00721B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B42" w14:paraId="18F0E21E" w14:textId="77777777" w:rsidTr="007D1CEC">
        <w:tc>
          <w:tcPr>
            <w:tcW w:w="562" w:type="dxa"/>
          </w:tcPr>
          <w:p w14:paraId="247E8E21" w14:textId="77777777" w:rsidR="00721B42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1F46EE" w14:textId="77777777" w:rsidR="00721B42" w:rsidRDefault="00721B4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1F6194" w14:textId="77777777" w:rsidR="00721B42" w:rsidRPr="003860F1" w:rsidRDefault="00721B42" w:rsidP="00721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EF4BF4" w14:textId="77777777" w:rsidR="00721B42" w:rsidRPr="003860F1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67855"/>
      <w:bookmarkStart w:id="40" w:name="_Toc207267945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9417362" w14:textId="77777777" w:rsidR="00721B42" w:rsidRPr="003860F1" w:rsidRDefault="00721B42" w:rsidP="00721B4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21B42" w:rsidRPr="003860F1" w14:paraId="480470AE" w14:textId="77777777" w:rsidTr="007D1CEC">
        <w:tc>
          <w:tcPr>
            <w:tcW w:w="2500" w:type="pct"/>
          </w:tcPr>
          <w:p w14:paraId="7EF442BA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B0C863" w14:textId="77777777" w:rsidR="00721B42" w:rsidRPr="003860F1" w:rsidRDefault="00721B42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1B42" w:rsidRPr="003860F1" w14:paraId="5EE44FFB" w14:textId="77777777" w:rsidTr="007D1CEC">
        <w:tc>
          <w:tcPr>
            <w:tcW w:w="2500" w:type="pct"/>
          </w:tcPr>
          <w:p w14:paraId="6D63A0A5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216C730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21B42" w:rsidRPr="003860F1" w14:paraId="6F851207" w14:textId="77777777" w:rsidTr="007D1CEC">
        <w:tc>
          <w:tcPr>
            <w:tcW w:w="2500" w:type="pct"/>
          </w:tcPr>
          <w:p w14:paraId="77DD3E53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ACF6CD" w14:textId="77777777" w:rsidR="00721B42" w:rsidRPr="003860F1" w:rsidRDefault="00721B42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F11849C" w14:textId="77777777" w:rsidR="00721B42" w:rsidRPr="003860F1" w:rsidRDefault="00721B42" w:rsidP="00721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194E6E" w14:textId="77777777" w:rsidR="00721B42" w:rsidRPr="003860F1" w:rsidRDefault="00721B42" w:rsidP="00721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67856"/>
      <w:bookmarkStart w:id="43" w:name="_Toc207267946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BE2B22B" w14:textId="77777777" w:rsidR="00721B42" w:rsidRPr="003860F1" w:rsidRDefault="00721B42" w:rsidP="00721B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D9FE26" w14:textId="77777777" w:rsidR="00721B42" w:rsidRPr="003860F1" w:rsidRDefault="00721B42" w:rsidP="00721B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860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F7F29D" w14:textId="77777777" w:rsidR="00721B42" w:rsidRPr="00142518" w:rsidRDefault="00721B42" w:rsidP="0072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233FC9" w14:textId="77777777" w:rsidR="00721B42" w:rsidRPr="00142518" w:rsidRDefault="00721B42" w:rsidP="00721B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21B42" w:rsidRPr="00142518" w14:paraId="65DE53F7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2D830" w14:textId="77777777" w:rsidR="00721B42" w:rsidRPr="00142518" w:rsidRDefault="00721B42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C7EEF" w14:textId="77777777" w:rsidR="00721B42" w:rsidRPr="00142518" w:rsidRDefault="00721B42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21B42" w:rsidRPr="00142518" w14:paraId="03EEB990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80CF7" w14:textId="77777777" w:rsidR="00721B42" w:rsidRPr="00142518" w:rsidRDefault="00721B42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62F3A" w14:textId="77777777" w:rsidR="00721B42" w:rsidRPr="00142518" w:rsidRDefault="00721B42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21B42" w:rsidRPr="00142518" w14:paraId="293EF420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17598" w14:textId="77777777" w:rsidR="00721B42" w:rsidRPr="00142518" w:rsidRDefault="00721B42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92F78" w14:textId="77777777" w:rsidR="00721B42" w:rsidRPr="00142518" w:rsidRDefault="00721B42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F2827D2" w14:textId="77777777" w:rsidR="00721B42" w:rsidRDefault="00721B42" w:rsidP="00721B42">
      <w:pPr>
        <w:rPr>
          <w:rFonts w:ascii="Times New Roman" w:hAnsi="Times New Roman" w:cs="Times New Roman"/>
          <w:b/>
          <w:sz w:val="28"/>
          <w:szCs w:val="28"/>
        </w:rPr>
      </w:pPr>
    </w:p>
    <w:p w14:paraId="728C85F8" w14:textId="77777777" w:rsidR="00721B42" w:rsidRPr="00142518" w:rsidRDefault="00721B42" w:rsidP="00721B4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21B42" w:rsidRPr="00142518" w14:paraId="77B4BD45" w14:textId="77777777" w:rsidTr="007D1CEC">
        <w:trPr>
          <w:trHeight w:val="521"/>
        </w:trPr>
        <w:tc>
          <w:tcPr>
            <w:tcW w:w="903" w:type="pct"/>
          </w:tcPr>
          <w:p w14:paraId="13FC5D7A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9AD7D4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656B6EE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21B42" w:rsidRPr="00142518" w14:paraId="73FE415C" w14:textId="77777777" w:rsidTr="007D1CEC">
        <w:trPr>
          <w:trHeight w:val="522"/>
        </w:trPr>
        <w:tc>
          <w:tcPr>
            <w:tcW w:w="903" w:type="pct"/>
          </w:tcPr>
          <w:p w14:paraId="6BCE0729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F59CEA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E91A1F0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21B42" w:rsidRPr="00142518" w14:paraId="1ED1EFD1" w14:textId="77777777" w:rsidTr="007D1CEC">
        <w:trPr>
          <w:trHeight w:val="661"/>
        </w:trPr>
        <w:tc>
          <w:tcPr>
            <w:tcW w:w="903" w:type="pct"/>
          </w:tcPr>
          <w:p w14:paraId="7C1E6A11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5D813EC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D81276A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21B42" w:rsidRPr="00CA0A1D" w14:paraId="1A6BCDCC" w14:textId="77777777" w:rsidTr="007D1CEC">
        <w:trPr>
          <w:trHeight w:val="800"/>
        </w:trPr>
        <w:tc>
          <w:tcPr>
            <w:tcW w:w="903" w:type="pct"/>
          </w:tcPr>
          <w:p w14:paraId="76E9E463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5EBA467" w14:textId="77777777" w:rsidR="00721B42" w:rsidRPr="00142518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0EAF67" w14:textId="77777777" w:rsidR="00721B42" w:rsidRPr="00CA0A1D" w:rsidRDefault="00721B42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C2DA9C" w14:textId="77777777" w:rsidR="00721B42" w:rsidRPr="0018274C" w:rsidRDefault="00721B42" w:rsidP="00721B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4961CC" w14:textId="77777777" w:rsidR="00721B42" w:rsidRPr="007E6725" w:rsidRDefault="00721B42" w:rsidP="00721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21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45089" w14:textId="77777777" w:rsidR="00A8181C" w:rsidRDefault="00A8181C" w:rsidP="00315CA6">
      <w:pPr>
        <w:spacing w:after="0" w:line="240" w:lineRule="auto"/>
      </w:pPr>
      <w:r>
        <w:separator/>
      </w:r>
    </w:p>
  </w:endnote>
  <w:endnote w:type="continuationSeparator" w:id="0">
    <w:p w14:paraId="5644BF03" w14:textId="77777777" w:rsidR="00A8181C" w:rsidRDefault="00A818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13AE6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41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0FCC5" w14:textId="77777777" w:rsidR="00A8181C" w:rsidRDefault="00A8181C" w:rsidP="00315CA6">
      <w:pPr>
        <w:spacing w:after="0" w:line="240" w:lineRule="auto"/>
      </w:pPr>
      <w:r>
        <w:separator/>
      </w:r>
    </w:p>
  </w:footnote>
  <w:footnote w:type="continuationSeparator" w:id="0">
    <w:p w14:paraId="2B9D1D7A" w14:textId="77777777" w:rsidR="00A8181C" w:rsidRDefault="00A818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141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B4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81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64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290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71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959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6239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2C71E-D90C-4E4A-9117-707ACCB4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3920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